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35D1A">
            <w:pPr>
              <w:rPr>
                <w:rFonts w:ascii="Arial" w:hAnsi="Arial"/>
              </w:rPr>
            </w:pPr>
            <w:r>
              <w:rPr>
                <w:rFonts w:ascii="Arial" w:hAnsi="Arial"/>
              </w:rPr>
              <w:t>Park Interpretation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35D1A">
            <w:pPr>
              <w:rPr>
                <w:rFonts w:ascii="Arial" w:hAnsi="Arial"/>
              </w:rPr>
            </w:pPr>
            <w:r>
              <w:rPr>
                <w:rFonts w:ascii="Arial" w:hAnsi="Arial"/>
              </w:rPr>
              <w:t>NRT 212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35D1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35D1A">
            <w:pPr>
              <w:rPr>
                <w:rFonts w:ascii="Arial" w:hAnsi="Arial"/>
              </w:rPr>
            </w:pPr>
            <w:r>
              <w:rPr>
                <w:rFonts w:ascii="Arial" w:hAnsi="Arial"/>
              </w:rPr>
              <w:t>Adventure Recreation</w:t>
            </w:r>
            <w:bookmarkStart w:id="0" w:name="_GoBack"/>
            <w:bookmarkEnd w:id="0"/>
            <w:r>
              <w:rPr>
                <w:rFonts w:ascii="Arial" w:hAnsi="Arial"/>
              </w:rPr>
              <w:t xml:space="preserve"> and Parks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35D1A">
            <w:pPr>
              <w:rPr>
                <w:rFonts w:ascii="Arial" w:hAnsi="Arial"/>
              </w:rPr>
            </w:pPr>
            <w:r>
              <w:rPr>
                <w:rFonts w:ascii="Arial" w:hAnsi="Arial"/>
              </w:rPr>
              <w:t>C. Mihell</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35D1A">
            <w:pPr>
              <w:rPr>
                <w:rFonts w:ascii="Arial" w:hAnsi="Arial"/>
              </w:rPr>
            </w:pPr>
            <w:r>
              <w:rPr>
                <w:rFonts w:ascii="Arial" w:hAnsi="Arial"/>
              </w:rPr>
              <w:t>June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35D1A">
            <w:pPr>
              <w:rPr>
                <w:rFonts w:ascii="Arial" w:hAnsi="Arial"/>
              </w:rPr>
            </w:pPr>
            <w:r>
              <w:rPr>
                <w:rFonts w:ascii="Arial" w:hAnsi="Arial"/>
              </w:rPr>
              <w:t>Aug 2015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F94F40">
            <w:pPr>
              <w:pStyle w:val="Heading2"/>
              <w:rPr>
                <w:rFonts w:ascii="Arial" w:hAnsi="Arial"/>
                <w:lang w:val="en-US"/>
              </w:rPr>
            </w:pPr>
            <w:r>
              <w:rPr>
                <w:rFonts w:ascii="Arial" w:hAnsi="Arial"/>
                <w:lang w:val="en-US"/>
              </w:rPr>
              <w:t>Colin Kirkwood</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F94F40">
            <w:pPr>
              <w:rPr>
                <w:rFonts w:ascii="Arial" w:hAnsi="Arial"/>
                <w:b/>
                <w:lang w:val="en-GB"/>
              </w:rPr>
            </w:pPr>
            <w:r>
              <w:rPr>
                <w:rFonts w:ascii="Arial" w:hAnsi="Arial"/>
                <w:b/>
                <w:lang w:val="en-GB"/>
              </w:rPr>
              <w:t>June/16</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35D1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35D1A">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35D1A">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35D1A">
              <w:rPr>
                <w:rFonts w:ascii="Arial" w:hAnsi="Arial"/>
              </w:rPr>
              <w:softHyphen/>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F94F40">
            <w:pPr>
              <w:pStyle w:val="Heading2"/>
              <w:tabs>
                <w:tab w:val="center" w:pos="4560"/>
              </w:tabs>
              <w:rPr>
                <w:rFonts w:ascii="Arial" w:hAnsi="Arial"/>
                <w:b w:val="0"/>
              </w:rPr>
            </w:pPr>
            <w:r>
              <w:rPr>
                <w:rFonts w:ascii="Arial" w:hAnsi="Arial"/>
                <w:b w:val="0"/>
                <w:i/>
              </w:rPr>
              <w:t xml:space="preserve">For additional information, please contact </w:t>
            </w:r>
            <w:r w:rsidR="00F94F40">
              <w:rPr>
                <w:rFonts w:ascii="Arial" w:hAnsi="Arial"/>
                <w:b w:val="0"/>
                <w:i/>
              </w:rPr>
              <w:t>Colin Kirkwood</w:t>
            </w:r>
            <w:r w:rsidR="003D0B70">
              <w:rPr>
                <w:rFonts w:ascii="Arial" w:hAnsi="Arial"/>
                <w:b w:val="0"/>
                <w:i/>
              </w:rPr>
              <w:t xml:space="preserve"> </w:t>
            </w:r>
            <w:r w:rsidR="002876E6">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F94F40">
              <w:rPr>
                <w:rFonts w:ascii="Arial" w:hAnsi="Arial"/>
                <w:i/>
                <w:lang w:val="en-GB"/>
              </w:rPr>
              <w:t>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F94F40">
              <w:rPr>
                <w:rFonts w:ascii="Arial" w:hAnsi="Arial"/>
                <w:i/>
                <w:lang w:val="en-GB"/>
              </w:rPr>
              <w:t>2492</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735D1A" w:rsidRDefault="00735D1A" w:rsidP="00735D1A">
            <w:pPr>
              <w:rPr>
                <w:rFonts w:ascii="Arial" w:hAnsi="Arial"/>
              </w:rPr>
            </w:pPr>
            <w:r>
              <w:rPr>
                <w:rFonts w:ascii="Arial" w:hAnsi="Arial"/>
              </w:rPr>
              <w:t>This hands-on course provides students with the skills and knowledge to work as heritage interpreters at national, provincial and municipal parks, and as interpretive guides in the ecotourism industry. Course material highlights the integral role of heritage interpretation in park management and developing environmental awareness. Effective planning and oral communication skills are stressed as students complete practical assignments in personal and non-personal interpretation. Students are encouraged to explore traditional and emerging techniques in interpretation for various audiences, including children, adults and New Canadians. Evaluation is based on the delivery of short interpretive programs in class and in the field and in the development of a multi-media interpretive eco-guide for outdoor adventurers. This course will be delivered through a combination of in-class lectures, guest lectures and workshops in the field.</w:t>
            </w:r>
          </w:p>
          <w:p w:rsidR="00735D1A" w:rsidRDefault="00735D1A">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735D1A" w:rsidRDefault="00735D1A" w:rsidP="00735D1A">
            <w:pPr>
              <w:rPr>
                <w:rFonts w:ascii="Arial" w:hAnsi="Arial"/>
              </w:rPr>
            </w:pPr>
            <w:r>
              <w:rPr>
                <w:rFonts w:ascii="Arial" w:hAnsi="Arial"/>
              </w:rPr>
              <w:t>Discuss the meaning of the term “park interpretation,” and the role of interpretation in park settings.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35D1A" w:rsidRDefault="00735D1A">
            <w:pPr>
              <w:rPr>
                <w:rFonts w:ascii="Arial" w:hAnsi="Arial"/>
              </w:rPr>
            </w:pPr>
          </w:p>
          <w:p w:rsidR="00735D1A" w:rsidRDefault="00735D1A" w:rsidP="00735D1A">
            <w:pPr>
              <w:numPr>
                <w:ilvl w:val="0"/>
                <w:numId w:val="13"/>
              </w:numPr>
              <w:rPr>
                <w:rFonts w:ascii="Arial" w:hAnsi="Arial"/>
              </w:rPr>
            </w:pPr>
            <w:r>
              <w:rPr>
                <w:rFonts w:ascii="Arial" w:hAnsi="Arial"/>
              </w:rPr>
              <w:t>Define heritage interpretation</w:t>
            </w:r>
          </w:p>
          <w:p w:rsidR="00735D1A" w:rsidRDefault="00735D1A" w:rsidP="00735D1A">
            <w:pPr>
              <w:numPr>
                <w:ilvl w:val="0"/>
                <w:numId w:val="13"/>
              </w:numPr>
              <w:rPr>
                <w:rFonts w:ascii="Arial" w:hAnsi="Arial"/>
              </w:rPr>
            </w:pPr>
            <w:r>
              <w:rPr>
                <w:rFonts w:ascii="Arial" w:hAnsi="Arial"/>
              </w:rPr>
              <w:t>Describe how interpretation works in the field</w:t>
            </w:r>
          </w:p>
          <w:p w:rsidR="00735D1A" w:rsidRDefault="00735D1A" w:rsidP="00735D1A">
            <w:pPr>
              <w:numPr>
                <w:ilvl w:val="0"/>
                <w:numId w:val="13"/>
              </w:numPr>
              <w:rPr>
                <w:rFonts w:ascii="Arial" w:hAnsi="Arial"/>
              </w:rPr>
            </w:pPr>
            <w:r>
              <w:rPr>
                <w:rFonts w:ascii="Arial" w:hAnsi="Arial"/>
              </w:rPr>
              <w:t>Explain the challenges and benefits of environmental education</w:t>
            </w:r>
          </w:p>
          <w:p w:rsidR="00735D1A" w:rsidRDefault="00735D1A" w:rsidP="00735D1A">
            <w:pPr>
              <w:numPr>
                <w:ilvl w:val="0"/>
                <w:numId w:val="13"/>
              </w:numPr>
              <w:rPr>
                <w:rFonts w:ascii="Arial" w:hAnsi="Arial"/>
              </w:rPr>
            </w:pPr>
            <w:r>
              <w:rPr>
                <w:rFonts w:ascii="Arial" w:hAnsi="Arial"/>
              </w:rPr>
              <w:t>Understand the relationship between interpretation and environmental awareness in a historical and contemporary context</w:t>
            </w:r>
          </w:p>
          <w:p w:rsidR="00735D1A" w:rsidRDefault="00735D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35D1A">
            <w:pPr>
              <w:rPr>
                <w:rFonts w:ascii="Arial" w:hAnsi="Arial"/>
              </w:rPr>
            </w:pPr>
            <w:r>
              <w:rPr>
                <w:rFonts w:ascii="Arial" w:hAnsi="Arial"/>
              </w:rPr>
              <w:t xml:space="preserve">Understand and apply various methods of natural heritage interpretation for different audience types, including children, adults and New Canadians. </w:t>
            </w:r>
          </w:p>
          <w:p w:rsidR="00735D1A" w:rsidRDefault="00735D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35D1A" w:rsidRDefault="00735D1A" w:rsidP="00735D1A">
            <w:pPr>
              <w:rPr>
                <w:rFonts w:ascii="Arial" w:hAnsi="Arial"/>
                <w:u w:val="single"/>
              </w:rPr>
            </w:pPr>
          </w:p>
          <w:p w:rsidR="00735D1A" w:rsidRPr="00735D1A" w:rsidRDefault="00735D1A" w:rsidP="00735D1A">
            <w:pPr>
              <w:numPr>
                <w:ilvl w:val="0"/>
                <w:numId w:val="14"/>
              </w:numPr>
              <w:rPr>
                <w:rFonts w:ascii="Arial" w:hAnsi="Arial"/>
                <w:u w:val="single"/>
              </w:rPr>
            </w:pPr>
            <w:r>
              <w:rPr>
                <w:rFonts w:ascii="Arial" w:hAnsi="Arial"/>
              </w:rPr>
              <w:t>Analyze Freeman Tilden’s six principles of interpretation</w:t>
            </w:r>
          </w:p>
          <w:p w:rsidR="00735D1A" w:rsidRDefault="00735D1A" w:rsidP="00735D1A">
            <w:pPr>
              <w:numPr>
                <w:ilvl w:val="0"/>
                <w:numId w:val="14"/>
              </w:numPr>
              <w:rPr>
                <w:rFonts w:ascii="Arial" w:hAnsi="Arial"/>
                <w:u w:val="single"/>
              </w:rPr>
            </w:pPr>
            <w:r>
              <w:rPr>
                <w:rFonts w:ascii="Arial" w:hAnsi="Arial"/>
              </w:rPr>
              <w:t xml:space="preserve">Discuss the advantages and disadvantages of personal vs. impersonal interpretation </w:t>
            </w:r>
          </w:p>
          <w:p w:rsidR="00735D1A" w:rsidRDefault="00735D1A" w:rsidP="00735D1A">
            <w:pPr>
              <w:numPr>
                <w:ilvl w:val="0"/>
                <w:numId w:val="14"/>
              </w:numPr>
              <w:rPr>
                <w:rFonts w:ascii="Arial" w:hAnsi="Arial"/>
                <w:u w:val="single"/>
              </w:rPr>
            </w:pPr>
            <w:r>
              <w:rPr>
                <w:rFonts w:ascii="Arial" w:hAnsi="Arial"/>
              </w:rPr>
              <w:t>Assess and critique examples of impersonal interpretation</w:t>
            </w:r>
          </w:p>
          <w:p w:rsidR="00735D1A" w:rsidRDefault="00735D1A" w:rsidP="00735D1A">
            <w:pPr>
              <w:numPr>
                <w:ilvl w:val="0"/>
                <w:numId w:val="14"/>
              </w:numPr>
            </w:pPr>
            <w:r>
              <w:rPr>
                <w:rFonts w:ascii="Arial" w:hAnsi="Arial"/>
              </w:rPr>
              <w:lastRenderedPageBreak/>
              <w:t>Explain the relevance of identifying the audience (i.e., age, culture) in developing interpretive materials</w:t>
            </w:r>
          </w:p>
          <w:p w:rsidR="00735D1A" w:rsidRDefault="00735D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735D1A" w:rsidRDefault="00735D1A" w:rsidP="00735D1A">
            <w:pPr>
              <w:rPr>
                <w:rFonts w:ascii="Arial" w:hAnsi="Arial"/>
              </w:rPr>
            </w:pPr>
            <w:r>
              <w:rPr>
                <w:rFonts w:ascii="Arial" w:hAnsi="Arial"/>
              </w:rPr>
              <w:t>Plan and deliver effective interpretive presentations, including oral communication, written material and other media.</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35D1A" w:rsidRDefault="00735D1A">
            <w:pPr>
              <w:rPr>
                <w:rFonts w:ascii="Arial" w:hAnsi="Arial"/>
              </w:rPr>
            </w:pPr>
          </w:p>
          <w:p w:rsidR="00735D1A" w:rsidRDefault="00735D1A" w:rsidP="00735D1A">
            <w:pPr>
              <w:numPr>
                <w:ilvl w:val="0"/>
                <w:numId w:val="15"/>
              </w:numPr>
              <w:rPr>
                <w:rFonts w:ascii="Arial" w:hAnsi="Arial"/>
              </w:rPr>
            </w:pPr>
            <w:r>
              <w:rPr>
                <w:rFonts w:ascii="Arial" w:hAnsi="Arial"/>
              </w:rPr>
              <w:t>Identify and address the needs of the audience</w:t>
            </w:r>
          </w:p>
          <w:p w:rsidR="00735D1A" w:rsidRDefault="00735D1A" w:rsidP="00735D1A">
            <w:pPr>
              <w:numPr>
                <w:ilvl w:val="0"/>
                <w:numId w:val="15"/>
              </w:numPr>
              <w:rPr>
                <w:rFonts w:ascii="Arial" w:hAnsi="Arial"/>
              </w:rPr>
            </w:pPr>
            <w:r>
              <w:rPr>
                <w:rFonts w:ascii="Arial" w:hAnsi="Arial"/>
              </w:rPr>
              <w:t>Write a clear, concise theme statement</w:t>
            </w:r>
          </w:p>
          <w:p w:rsidR="00735D1A" w:rsidRPr="00735D1A" w:rsidRDefault="00735D1A" w:rsidP="00735D1A">
            <w:pPr>
              <w:numPr>
                <w:ilvl w:val="0"/>
                <w:numId w:val="15"/>
              </w:numPr>
              <w:rPr>
                <w:rFonts w:ascii="Arial" w:hAnsi="Arial"/>
              </w:rPr>
            </w:pPr>
            <w:r w:rsidRPr="00735D1A">
              <w:rPr>
                <w:rFonts w:ascii="Arial" w:hAnsi="Arial"/>
              </w:rPr>
              <w:t xml:space="preserve">Research the theme </w:t>
            </w:r>
            <w:r>
              <w:rPr>
                <w:rFonts w:ascii="Arial" w:hAnsi="Arial"/>
              </w:rPr>
              <w:t>and s</w:t>
            </w:r>
            <w:r w:rsidRPr="00735D1A">
              <w:rPr>
                <w:rFonts w:ascii="Arial" w:hAnsi="Arial"/>
              </w:rPr>
              <w:t xml:space="preserve">tructure </w:t>
            </w:r>
            <w:r>
              <w:rPr>
                <w:rFonts w:ascii="Arial" w:hAnsi="Arial"/>
              </w:rPr>
              <w:t>oral and written</w:t>
            </w:r>
            <w:r w:rsidRPr="00735D1A">
              <w:rPr>
                <w:rFonts w:ascii="Arial" w:hAnsi="Arial"/>
              </w:rPr>
              <w:t xml:space="preserve"> presentation</w:t>
            </w:r>
            <w:r>
              <w:rPr>
                <w:rFonts w:ascii="Arial" w:hAnsi="Arial"/>
              </w:rPr>
              <w:t>s</w:t>
            </w:r>
          </w:p>
          <w:p w:rsidR="00735D1A" w:rsidRDefault="00735D1A" w:rsidP="00735D1A">
            <w:pPr>
              <w:numPr>
                <w:ilvl w:val="0"/>
                <w:numId w:val="15"/>
              </w:numPr>
              <w:rPr>
                <w:rFonts w:ascii="Arial" w:hAnsi="Arial"/>
              </w:rPr>
            </w:pPr>
            <w:r>
              <w:rPr>
                <w:rFonts w:ascii="Arial" w:hAnsi="Arial"/>
              </w:rPr>
              <w:t>Demonstrate appropriate level of enthusiasm</w:t>
            </w:r>
          </w:p>
          <w:p w:rsidR="00735D1A" w:rsidRDefault="00735D1A" w:rsidP="00735D1A">
            <w:pPr>
              <w:numPr>
                <w:ilvl w:val="0"/>
                <w:numId w:val="15"/>
              </w:numPr>
              <w:rPr>
                <w:rFonts w:ascii="Arial" w:hAnsi="Arial"/>
              </w:rPr>
            </w:pPr>
            <w:r>
              <w:rPr>
                <w:rFonts w:ascii="Arial" w:hAnsi="Arial"/>
              </w:rPr>
              <w:t>Deliver the presentation in a clear, confident, professional manner</w:t>
            </w:r>
          </w:p>
          <w:p w:rsidR="00735D1A" w:rsidRDefault="00735D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35D1A">
            <w:pPr>
              <w:rPr>
                <w:rFonts w:ascii="Arial" w:hAnsi="Arial"/>
              </w:rPr>
            </w:pPr>
            <w:r>
              <w:rPr>
                <w:rFonts w:ascii="Arial" w:hAnsi="Arial"/>
              </w:rPr>
              <w:t>Demonstrate clear, concise and appropriate written, spoken and visual communication skills in preparing and delivering lessons in natural or cultural history.</w:t>
            </w:r>
          </w:p>
          <w:p w:rsidR="00735D1A" w:rsidRDefault="00735D1A">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35D1A" w:rsidRDefault="00735D1A">
            <w:pPr>
              <w:rPr>
                <w:rFonts w:ascii="Arial" w:hAnsi="Arial"/>
              </w:rPr>
            </w:pPr>
          </w:p>
          <w:p w:rsidR="00735D1A" w:rsidRDefault="00735D1A" w:rsidP="00735D1A">
            <w:pPr>
              <w:numPr>
                <w:ilvl w:val="0"/>
                <w:numId w:val="16"/>
              </w:numPr>
              <w:rPr>
                <w:rFonts w:ascii="Arial" w:hAnsi="Arial"/>
              </w:rPr>
            </w:pPr>
            <w:r>
              <w:rPr>
                <w:rFonts w:ascii="Arial" w:hAnsi="Arial"/>
              </w:rPr>
              <w:t>Synthesize and explain information and concepts using oral, written and visual means</w:t>
            </w:r>
          </w:p>
          <w:p w:rsidR="00735D1A" w:rsidRDefault="00735D1A" w:rsidP="00735D1A">
            <w:pPr>
              <w:numPr>
                <w:ilvl w:val="0"/>
                <w:numId w:val="16"/>
              </w:numPr>
              <w:rPr>
                <w:rFonts w:ascii="Arial" w:hAnsi="Arial"/>
              </w:rPr>
            </w:pPr>
            <w:r>
              <w:rPr>
                <w:rFonts w:ascii="Arial" w:hAnsi="Arial"/>
              </w:rPr>
              <w:t>Tailor communication to the audience</w:t>
            </w:r>
          </w:p>
          <w:p w:rsidR="00735D1A" w:rsidRDefault="00735D1A" w:rsidP="00735D1A">
            <w:pPr>
              <w:numPr>
                <w:ilvl w:val="0"/>
                <w:numId w:val="16"/>
              </w:numPr>
              <w:rPr>
                <w:rFonts w:ascii="Arial" w:hAnsi="Arial"/>
              </w:rPr>
            </w:pPr>
            <w:r>
              <w:rPr>
                <w:rFonts w:ascii="Arial" w:hAnsi="Arial"/>
              </w:rPr>
              <w:t>Spontaneously introduce and explain natural and cultural concepts as they arise while leading a guided tour</w:t>
            </w:r>
          </w:p>
          <w:p w:rsidR="00735D1A" w:rsidRPr="00735D1A" w:rsidRDefault="00735D1A" w:rsidP="00735D1A">
            <w:pPr>
              <w:numPr>
                <w:ilvl w:val="0"/>
                <w:numId w:val="16"/>
              </w:numPr>
              <w:rPr>
                <w:rFonts w:ascii="Arial" w:hAnsi="Arial"/>
              </w:rPr>
            </w:pPr>
            <w:r w:rsidRPr="00735D1A">
              <w:rPr>
                <w:rFonts w:ascii="Arial" w:hAnsi="Arial"/>
              </w:rPr>
              <w:t>Respond to participants’ questions in a knowledgeable and effective manner</w:t>
            </w:r>
          </w:p>
          <w:p w:rsidR="00735D1A" w:rsidRDefault="00735D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35D1A">
            <w:pPr>
              <w:rPr>
                <w:rFonts w:ascii="Arial" w:hAnsi="Arial"/>
              </w:rPr>
            </w:pPr>
            <w:r>
              <w:rPr>
                <w:rFonts w:ascii="Arial" w:hAnsi="Arial"/>
              </w:rPr>
              <w:t xml:space="preserve">Research, design and prepare a multi-media “eco-guide” for self-guided adventure travelers or </w:t>
            </w:r>
            <w:proofErr w:type="spellStart"/>
            <w:r>
              <w:rPr>
                <w:rFonts w:ascii="Arial" w:hAnsi="Arial"/>
              </w:rPr>
              <w:t>ecotourists</w:t>
            </w:r>
            <w:proofErr w:type="spellEnd"/>
            <w:r>
              <w:rPr>
                <w:rFonts w:ascii="Arial" w:hAnsi="Arial"/>
              </w:rPr>
              <w:t xml:space="preserve"> at a specific natural or historic site.</w:t>
            </w:r>
          </w:p>
          <w:p w:rsidR="00735D1A" w:rsidRDefault="00735D1A">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35D1A" w:rsidRDefault="00735D1A">
            <w:pPr>
              <w:rPr>
                <w:rFonts w:ascii="Arial" w:hAnsi="Arial"/>
              </w:rPr>
            </w:pPr>
          </w:p>
          <w:p w:rsidR="00735D1A" w:rsidRDefault="00735D1A" w:rsidP="00735D1A">
            <w:pPr>
              <w:numPr>
                <w:ilvl w:val="0"/>
                <w:numId w:val="17"/>
              </w:numPr>
              <w:rPr>
                <w:rFonts w:ascii="Arial" w:hAnsi="Arial"/>
              </w:rPr>
            </w:pPr>
            <w:r>
              <w:rPr>
                <w:rFonts w:ascii="Arial" w:hAnsi="Arial"/>
              </w:rPr>
              <w:t>Choose an appropriate theme and supporting topics</w:t>
            </w:r>
          </w:p>
          <w:p w:rsidR="00735D1A" w:rsidRDefault="00735D1A" w:rsidP="00735D1A">
            <w:pPr>
              <w:numPr>
                <w:ilvl w:val="0"/>
                <w:numId w:val="17"/>
              </w:numPr>
              <w:rPr>
                <w:rFonts w:ascii="Arial" w:hAnsi="Arial"/>
              </w:rPr>
            </w:pPr>
            <w:r>
              <w:rPr>
                <w:rFonts w:ascii="Arial" w:hAnsi="Arial"/>
              </w:rPr>
              <w:t>Storyboard an effective and creative final product for a mature (i.e. adult) audience</w:t>
            </w:r>
          </w:p>
          <w:p w:rsidR="00735D1A" w:rsidRDefault="00735D1A" w:rsidP="00735D1A">
            <w:pPr>
              <w:numPr>
                <w:ilvl w:val="0"/>
                <w:numId w:val="17"/>
              </w:numPr>
              <w:rPr>
                <w:rFonts w:ascii="Arial" w:hAnsi="Arial"/>
              </w:rPr>
            </w:pPr>
            <w:r>
              <w:rPr>
                <w:rFonts w:ascii="Arial" w:hAnsi="Arial"/>
              </w:rPr>
              <w:t>Use text, graphics and charts to create an effective product that engages the audience and encourages a heightened sense of awareness (environmental, historical, etc.)</w:t>
            </w:r>
          </w:p>
          <w:p w:rsidR="00735D1A" w:rsidRDefault="00735D1A">
            <w:pPr>
              <w:rPr>
                <w:rFonts w:ascii="Arial" w:hAnsi="Arial"/>
              </w:rPr>
            </w:pPr>
          </w:p>
          <w:p w:rsidR="00735D1A" w:rsidRDefault="00735D1A">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82619">
            <w:pPr>
              <w:rPr>
                <w:rFonts w:ascii="Arial" w:hAnsi="Arial"/>
              </w:rPr>
            </w:pPr>
            <w:r>
              <w:rPr>
                <w:rFonts w:ascii="Arial" w:hAnsi="Arial"/>
              </w:rPr>
              <w:t>Introduction to Heritage Interpretation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82619">
            <w:pPr>
              <w:rPr>
                <w:rFonts w:ascii="Arial" w:hAnsi="Arial"/>
              </w:rPr>
            </w:pPr>
            <w:r>
              <w:rPr>
                <w:rFonts w:ascii="Arial" w:hAnsi="Arial"/>
              </w:rPr>
              <w:t>The Principles of Interpretation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082619" w:rsidRDefault="00082619">
            <w:pPr>
              <w:rPr>
                <w:rFonts w:ascii="Arial" w:hAnsi="Arial"/>
              </w:rPr>
            </w:pPr>
            <w:r>
              <w:rPr>
                <w:rFonts w:ascii="Arial" w:hAnsi="Arial"/>
              </w:rPr>
              <w:t>Know Your Audience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82619">
            <w:pPr>
              <w:rPr>
                <w:rFonts w:ascii="Arial" w:hAnsi="Arial"/>
              </w:rPr>
            </w:pPr>
            <w:r>
              <w:rPr>
                <w:rFonts w:ascii="Arial" w:hAnsi="Arial"/>
              </w:rPr>
              <w:t>Interpretive Storytelling in the Field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82619">
            <w:pPr>
              <w:rPr>
                <w:rFonts w:ascii="Arial" w:hAnsi="Arial"/>
              </w:rPr>
            </w:pPr>
            <w:r>
              <w:rPr>
                <w:rFonts w:ascii="Arial" w:hAnsi="Arial"/>
              </w:rPr>
              <w:t>Interpretive Techniques</w:t>
            </w:r>
          </w:p>
        </w:tc>
      </w:tr>
      <w:tr w:rsidR="009A6E37">
        <w:tc>
          <w:tcPr>
            <w:tcW w:w="675" w:type="dxa"/>
          </w:tcPr>
          <w:p w:rsidR="009A6E37" w:rsidRDefault="009A6E37">
            <w:pPr>
              <w:rPr>
                <w:rFonts w:ascii="Arial" w:hAnsi="Arial"/>
              </w:rPr>
            </w:pPr>
          </w:p>
        </w:tc>
        <w:tc>
          <w:tcPr>
            <w:tcW w:w="567" w:type="dxa"/>
          </w:tcPr>
          <w:p w:rsidR="009A6E37" w:rsidRDefault="009A6E37">
            <w:pPr>
              <w:rPr>
                <w:rFonts w:ascii="Arial" w:hAnsi="Arial"/>
              </w:rPr>
            </w:pPr>
            <w:r>
              <w:rPr>
                <w:rFonts w:ascii="Arial" w:hAnsi="Arial"/>
              </w:rPr>
              <w:t xml:space="preserve">6. </w:t>
            </w:r>
          </w:p>
        </w:tc>
        <w:tc>
          <w:tcPr>
            <w:tcW w:w="7614" w:type="dxa"/>
          </w:tcPr>
          <w:p w:rsidR="009A6E37" w:rsidRDefault="009A6E37">
            <w:pPr>
              <w:rPr>
                <w:rFonts w:ascii="Arial" w:hAnsi="Arial"/>
              </w:rPr>
            </w:pPr>
            <w:r>
              <w:rPr>
                <w:rFonts w:ascii="Arial" w:hAnsi="Arial"/>
              </w:rPr>
              <w:t>Planning an Interpretive Program</w:t>
            </w:r>
          </w:p>
        </w:tc>
      </w:tr>
      <w:tr w:rsidR="00D1300B">
        <w:tc>
          <w:tcPr>
            <w:tcW w:w="675" w:type="dxa"/>
          </w:tcPr>
          <w:p w:rsidR="00D1300B" w:rsidRDefault="00D1300B">
            <w:pPr>
              <w:rPr>
                <w:rFonts w:ascii="Arial" w:hAnsi="Arial"/>
              </w:rPr>
            </w:pPr>
          </w:p>
        </w:tc>
        <w:tc>
          <w:tcPr>
            <w:tcW w:w="567" w:type="dxa"/>
          </w:tcPr>
          <w:p w:rsidR="00D1300B" w:rsidRDefault="009A6E37">
            <w:pPr>
              <w:rPr>
                <w:rFonts w:ascii="Arial" w:hAnsi="Arial"/>
              </w:rPr>
            </w:pPr>
            <w:r>
              <w:rPr>
                <w:rFonts w:ascii="Arial" w:hAnsi="Arial"/>
              </w:rPr>
              <w:t>7</w:t>
            </w:r>
            <w:r w:rsidR="00D1300B">
              <w:rPr>
                <w:rFonts w:ascii="Arial" w:hAnsi="Arial"/>
              </w:rPr>
              <w:t>.</w:t>
            </w:r>
          </w:p>
        </w:tc>
        <w:tc>
          <w:tcPr>
            <w:tcW w:w="7614" w:type="dxa"/>
          </w:tcPr>
          <w:p w:rsidR="00082619" w:rsidRDefault="00082619" w:rsidP="009A6E37">
            <w:pPr>
              <w:rPr>
                <w:rFonts w:ascii="Arial" w:hAnsi="Arial"/>
              </w:rPr>
            </w:pPr>
            <w:r>
              <w:rPr>
                <w:rFonts w:ascii="Arial" w:hAnsi="Arial"/>
              </w:rPr>
              <w:t>Trail Signs and Eco-Guides</w:t>
            </w:r>
          </w:p>
        </w:tc>
      </w:tr>
      <w:tr w:rsidR="009A6E37">
        <w:tc>
          <w:tcPr>
            <w:tcW w:w="675" w:type="dxa"/>
          </w:tcPr>
          <w:p w:rsidR="009A6E37" w:rsidRDefault="009A6E37">
            <w:pPr>
              <w:rPr>
                <w:rFonts w:ascii="Arial" w:hAnsi="Arial"/>
              </w:rPr>
            </w:pPr>
          </w:p>
        </w:tc>
        <w:tc>
          <w:tcPr>
            <w:tcW w:w="567" w:type="dxa"/>
          </w:tcPr>
          <w:p w:rsidR="009A6E37" w:rsidRDefault="009A6E37">
            <w:pPr>
              <w:rPr>
                <w:rFonts w:ascii="Arial" w:hAnsi="Arial"/>
              </w:rPr>
            </w:pPr>
            <w:r>
              <w:rPr>
                <w:rFonts w:ascii="Arial" w:hAnsi="Arial"/>
              </w:rPr>
              <w:t>8.</w:t>
            </w:r>
          </w:p>
        </w:tc>
        <w:tc>
          <w:tcPr>
            <w:tcW w:w="7614" w:type="dxa"/>
          </w:tcPr>
          <w:p w:rsidR="009A6E37" w:rsidRDefault="009A6E37">
            <w:pPr>
              <w:rPr>
                <w:rFonts w:ascii="Arial" w:hAnsi="Arial"/>
              </w:rPr>
            </w:pPr>
            <w:r>
              <w:rPr>
                <w:rFonts w:ascii="Arial" w:hAnsi="Arial"/>
              </w:rPr>
              <w:t>Interpretation and Storytelling from a First Nations perspective</w:t>
            </w:r>
          </w:p>
        </w:tc>
      </w:tr>
      <w:tr w:rsidR="009A6E37">
        <w:tc>
          <w:tcPr>
            <w:tcW w:w="675" w:type="dxa"/>
          </w:tcPr>
          <w:p w:rsidR="009A6E37" w:rsidRDefault="009A6E37">
            <w:pPr>
              <w:rPr>
                <w:rFonts w:ascii="Arial" w:hAnsi="Arial"/>
              </w:rPr>
            </w:pPr>
          </w:p>
        </w:tc>
        <w:tc>
          <w:tcPr>
            <w:tcW w:w="567" w:type="dxa"/>
          </w:tcPr>
          <w:p w:rsidR="009A6E37" w:rsidRDefault="009A6E37">
            <w:pPr>
              <w:rPr>
                <w:rFonts w:ascii="Arial" w:hAnsi="Arial"/>
              </w:rPr>
            </w:pPr>
            <w:r>
              <w:rPr>
                <w:rFonts w:ascii="Arial" w:hAnsi="Arial"/>
              </w:rPr>
              <w:t>9.</w:t>
            </w:r>
          </w:p>
        </w:tc>
        <w:tc>
          <w:tcPr>
            <w:tcW w:w="7614" w:type="dxa"/>
          </w:tcPr>
          <w:p w:rsidR="009A6E37" w:rsidRDefault="009A6E37">
            <w:pPr>
              <w:rPr>
                <w:rFonts w:ascii="Arial" w:hAnsi="Arial"/>
              </w:rPr>
            </w:pPr>
            <w:r>
              <w:rPr>
                <w:rFonts w:ascii="Arial" w:hAnsi="Arial"/>
              </w:rPr>
              <w:t>Conservation Ethic and Interpretation</w:t>
            </w:r>
          </w:p>
        </w:tc>
      </w:tr>
      <w:tr w:rsidR="009A6E37">
        <w:tc>
          <w:tcPr>
            <w:tcW w:w="675" w:type="dxa"/>
          </w:tcPr>
          <w:p w:rsidR="009A6E37" w:rsidRDefault="009A6E37">
            <w:pPr>
              <w:rPr>
                <w:rFonts w:ascii="Arial" w:hAnsi="Arial"/>
              </w:rPr>
            </w:pPr>
          </w:p>
        </w:tc>
        <w:tc>
          <w:tcPr>
            <w:tcW w:w="567" w:type="dxa"/>
          </w:tcPr>
          <w:p w:rsidR="009A6E37" w:rsidRDefault="009A6E37">
            <w:pPr>
              <w:rPr>
                <w:rFonts w:ascii="Arial" w:hAnsi="Arial"/>
              </w:rPr>
            </w:pPr>
            <w:r>
              <w:rPr>
                <w:rFonts w:ascii="Arial" w:hAnsi="Arial"/>
              </w:rPr>
              <w:t xml:space="preserve">10. </w:t>
            </w:r>
          </w:p>
        </w:tc>
        <w:tc>
          <w:tcPr>
            <w:tcW w:w="7614" w:type="dxa"/>
          </w:tcPr>
          <w:p w:rsidR="009A6E37" w:rsidRDefault="009A6E37">
            <w:pPr>
              <w:rPr>
                <w:rFonts w:ascii="Arial" w:hAnsi="Arial"/>
              </w:rPr>
            </w:pPr>
            <w:r>
              <w:rPr>
                <w:rFonts w:ascii="Arial" w:hAnsi="Arial"/>
              </w:rPr>
              <w:t>Special Topics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r w:rsidR="009A6E37">
              <w:rPr>
                <w:rFonts w:ascii="Arial" w:hAnsi="Arial"/>
                <w:b/>
              </w:rPr>
              <w:t xml:space="preserve"> None required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A6E37" w:rsidRDefault="009A6E37">
            <w:pPr>
              <w:rPr>
                <w:rFonts w:ascii="Arial" w:hAnsi="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96"/>
              <w:gridCol w:w="1254"/>
            </w:tblGrid>
            <w:tr w:rsidR="009A6E37" w:rsidTr="009A6E37">
              <w:tc>
                <w:tcPr>
                  <w:tcW w:w="6696" w:type="dxa"/>
                </w:tcPr>
                <w:p w:rsidR="009A6E37" w:rsidRPr="009A6E37" w:rsidRDefault="009A6E37" w:rsidP="009A6E37">
                  <w:pPr>
                    <w:rPr>
                      <w:rFonts w:ascii="Arial" w:hAnsi="Arial"/>
                    </w:rPr>
                  </w:pPr>
                  <w:r w:rsidRPr="009A6E37">
                    <w:rPr>
                      <w:rFonts w:ascii="Arial" w:hAnsi="Arial"/>
                    </w:rPr>
                    <w:t>Tilden’s Principles Group Presentation</w:t>
                  </w:r>
                </w:p>
              </w:tc>
              <w:tc>
                <w:tcPr>
                  <w:tcW w:w="1254" w:type="dxa"/>
                </w:tcPr>
                <w:p w:rsidR="009A6E37" w:rsidRPr="009A6E37" w:rsidRDefault="009A6E37" w:rsidP="009A6E37">
                  <w:pPr>
                    <w:rPr>
                      <w:rFonts w:ascii="Arial" w:hAnsi="Arial"/>
                    </w:rPr>
                  </w:pPr>
                  <w:r w:rsidRPr="009A6E37">
                    <w:rPr>
                      <w:rFonts w:ascii="Arial" w:hAnsi="Arial"/>
                    </w:rPr>
                    <w:t>10%</w:t>
                  </w:r>
                </w:p>
              </w:tc>
            </w:tr>
            <w:tr w:rsidR="009A6E37" w:rsidTr="009A6E37">
              <w:tc>
                <w:tcPr>
                  <w:tcW w:w="6696" w:type="dxa"/>
                </w:tcPr>
                <w:p w:rsidR="009A6E37" w:rsidRPr="009A6E37" w:rsidRDefault="009A6E37" w:rsidP="009A6E37">
                  <w:pPr>
                    <w:rPr>
                      <w:rFonts w:ascii="Arial" w:hAnsi="Arial"/>
                    </w:rPr>
                  </w:pPr>
                  <w:r w:rsidRPr="009A6E37">
                    <w:rPr>
                      <w:rFonts w:ascii="Arial" w:hAnsi="Arial"/>
                    </w:rPr>
                    <w:t xml:space="preserve">Field Camp Interpretive Opportunities </w:t>
                  </w:r>
                </w:p>
              </w:tc>
              <w:tc>
                <w:tcPr>
                  <w:tcW w:w="1254" w:type="dxa"/>
                </w:tcPr>
                <w:p w:rsidR="009A6E37" w:rsidRPr="009A6E37" w:rsidRDefault="009A6E37" w:rsidP="009A6E37">
                  <w:pPr>
                    <w:rPr>
                      <w:rFonts w:ascii="Arial" w:hAnsi="Arial"/>
                    </w:rPr>
                  </w:pPr>
                  <w:r w:rsidRPr="009A6E37">
                    <w:rPr>
                      <w:rFonts w:ascii="Arial" w:hAnsi="Arial"/>
                    </w:rPr>
                    <w:t>10%</w:t>
                  </w:r>
                </w:p>
              </w:tc>
            </w:tr>
            <w:tr w:rsidR="009A6E37" w:rsidTr="009A6E37">
              <w:tc>
                <w:tcPr>
                  <w:tcW w:w="6696" w:type="dxa"/>
                </w:tcPr>
                <w:p w:rsidR="009A6E37" w:rsidRPr="009A6E37" w:rsidRDefault="009A6E37" w:rsidP="009A6E37">
                  <w:pPr>
                    <w:rPr>
                      <w:rFonts w:ascii="Arial" w:hAnsi="Arial"/>
                    </w:rPr>
                  </w:pPr>
                  <w:r w:rsidRPr="009A6E37">
                    <w:rPr>
                      <w:rFonts w:ascii="Arial" w:hAnsi="Arial"/>
                    </w:rPr>
                    <w:t>Spot Interpretation in the Field</w:t>
                  </w:r>
                </w:p>
              </w:tc>
              <w:tc>
                <w:tcPr>
                  <w:tcW w:w="1254" w:type="dxa"/>
                </w:tcPr>
                <w:p w:rsidR="009A6E37" w:rsidRPr="009A6E37" w:rsidRDefault="009A6E37" w:rsidP="009A6E37">
                  <w:pPr>
                    <w:rPr>
                      <w:rFonts w:ascii="Arial" w:hAnsi="Arial"/>
                    </w:rPr>
                  </w:pPr>
                  <w:r w:rsidRPr="009A6E37">
                    <w:rPr>
                      <w:rFonts w:ascii="Arial" w:hAnsi="Arial"/>
                    </w:rPr>
                    <w:t>20%</w:t>
                  </w:r>
                </w:p>
              </w:tc>
            </w:tr>
            <w:tr w:rsidR="009A6E37" w:rsidTr="009A6E37">
              <w:tc>
                <w:tcPr>
                  <w:tcW w:w="6696" w:type="dxa"/>
                </w:tcPr>
                <w:p w:rsidR="009A6E37" w:rsidRPr="009A6E37" w:rsidRDefault="009A6E37" w:rsidP="009A6E37">
                  <w:pPr>
                    <w:rPr>
                      <w:rFonts w:ascii="Arial" w:hAnsi="Arial"/>
                    </w:rPr>
                  </w:pPr>
                  <w:r w:rsidRPr="009A6E37">
                    <w:rPr>
                      <w:rFonts w:ascii="Arial" w:hAnsi="Arial"/>
                    </w:rPr>
                    <w:t>Eco-guide plan</w:t>
                  </w:r>
                </w:p>
              </w:tc>
              <w:tc>
                <w:tcPr>
                  <w:tcW w:w="1254" w:type="dxa"/>
                </w:tcPr>
                <w:p w:rsidR="009A6E37" w:rsidRPr="009A6E37" w:rsidRDefault="009A6E37" w:rsidP="009A6E37">
                  <w:pPr>
                    <w:rPr>
                      <w:rFonts w:ascii="Arial" w:hAnsi="Arial"/>
                    </w:rPr>
                  </w:pPr>
                  <w:r w:rsidRPr="009A6E37">
                    <w:rPr>
                      <w:rFonts w:ascii="Arial" w:hAnsi="Arial"/>
                    </w:rPr>
                    <w:t>10%</w:t>
                  </w:r>
                </w:p>
              </w:tc>
            </w:tr>
            <w:tr w:rsidR="009A6E37" w:rsidTr="009A6E37">
              <w:tc>
                <w:tcPr>
                  <w:tcW w:w="6696" w:type="dxa"/>
                </w:tcPr>
                <w:p w:rsidR="009A6E37" w:rsidRPr="009A6E37" w:rsidRDefault="009A6E37" w:rsidP="009A6E37">
                  <w:pPr>
                    <w:rPr>
                      <w:rFonts w:ascii="Arial" w:hAnsi="Arial"/>
                    </w:rPr>
                  </w:pPr>
                  <w:r w:rsidRPr="009A6E37">
                    <w:rPr>
                      <w:rFonts w:ascii="Arial" w:hAnsi="Arial"/>
                    </w:rPr>
                    <w:t>Eco-guide</w:t>
                  </w:r>
                </w:p>
              </w:tc>
              <w:tc>
                <w:tcPr>
                  <w:tcW w:w="1254" w:type="dxa"/>
                </w:tcPr>
                <w:p w:rsidR="009A6E37" w:rsidRPr="009A6E37" w:rsidRDefault="009A6E37" w:rsidP="009A6E37">
                  <w:pPr>
                    <w:rPr>
                      <w:rFonts w:ascii="Arial" w:hAnsi="Arial"/>
                    </w:rPr>
                  </w:pPr>
                  <w:r w:rsidRPr="009A6E37">
                    <w:rPr>
                      <w:rFonts w:ascii="Arial" w:hAnsi="Arial"/>
                    </w:rPr>
                    <w:t>20%</w:t>
                  </w:r>
                </w:p>
              </w:tc>
            </w:tr>
            <w:tr w:rsidR="009A6E37" w:rsidTr="009A6E37">
              <w:tc>
                <w:tcPr>
                  <w:tcW w:w="6696" w:type="dxa"/>
                </w:tcPr>
                <w:p w:rsidR="009A6E37" w:rsidRPr="009A6E37" w:rsidRDefault="009A6E37" w:rsidP="009A6E37">
                  <w:pPr>
                    <w:rPr>
                      <w:rFonts w:ascii="Arial" w:hAnsi="Arial"/>
                    </w:rPr>
                  </w:pPr>
                  <w:r w:rsidRPr="009A6E37">
                    <w:rPr>
                      <w:rFonts w:ascii="Arial" w:hAnsi="Arial"/>
                    </w:rPr>
                    <w:t>Trail sign</w:t>
                  </w:r>
                </w:p>
              </w:tc>
              <w:tc>
                <w:tcPr>
                  <w:tcW w:w="1254" w:type="dxa"/>
                </w:tcPr>
                <w:p w:rsidR="009A6E37" w:rsidRPr="009A6E37" w:rsidRDefault="009A6E37" w:rsidP="009A6E37">
                  <w:pPr>
                    <w:rPr>
                      <w:rFonts w:ascii="Arial" w:hAnsi="Arial"/>
                    </w:rPr>
                  </w:pPr>
                  <w:r w:rsidRPr="009A6E37">
                    <w:rPr>
                      <w:rFonts w:ascii="Arial" w:hAnsi="Arial"/>
                    </w:rPr>
                    <w:t>10%</w:t>
                  </w:r>
                </w:p>
              </w:tc>
            </w:tr>
            <w:tr w:rsidR="009A6E37" w:rsidTr="009A6E37">
              <w:tc>
                <w:tcPr>
                  <w:tcW w:w="6696" w:type="dxa"/>
                </w:tcPr>
                <w:p w:rsidR="009A6E37" w:rsidRPr="009A6E37" w:rsidRDefault="009A6E37" w:rsidP="009A6E37">
                  <w:pPr>
                    <w:rPr>
                      <w:rFonts w:ascii="Arial" w:hAnsi="Arial"/>
                    </w:rPr>
                  </w:pPr>
                  <w:r w:rsidRPr="009A6E37">
                    <w:rPr>
                      <w:rFonts w:ascii="Arial" w:hAnsi="Arial"/>
                    </w:rPr>
                    <w:t>Participation and Attendance</w:t>
                  </w:r>
                </w:p>
              </w:tc>
              <w:tc>
                <w:tcPr>
                  <w:tcW w:w="1254" w:type="dxa"/>
                </w:tcPr>
                <w:p w:rsidR="009A6E37" w:rsidRPr="009A6E37" w:rsidRDefault="009A6E37" w:rsidP="009A6E37">
                  <w:pPr>
                    <w:rPr>
                      <w:rFonts w:ascii="Arial" w:hAnsi="Arial"/>
                    </w:rPr>
                  </w:pPr>
                  <w:r w:rsidRPr="009A6E37">
                    <w:rPr>
                      <w:rFonts w:ascii="Arial" w:hAnsi="Arial"/>
                    </w:rPr>
                    <w:t>10%</w:t>
                  </w:r>
                </w:p>
              </w:tc>
            </w:tr>
            <w:tr w:rsidR="009A6E37" w:rsidTr="009A6E37">
              <w:tc>
                <w:tcPr>
                  <w:tcW w:w="6696" w:type="dxa"/>
                </w:tcPr>
                <w:p w:rsidR="009A6E37" w:rsidRPr="009A6E37" w:rsidRDefault="009A6E37" w:rsidP="009A6E37">
                  <w:pPr>
                    <w:rPr>
                      <w:rFonts w:ascii="Arial" w:hAnsi="Arial"/>
                    </w:rPr>
                  </w:pPr>
                  <w:r w:rsidRPr="009A6E37">
                    <w:rPr>
                      <w:rFonts w:ascii="Arial" w:hAnsi="Arial"/>
                    </w:rPr>
                    <w:t xml:space="preserve">Final test </w:t>
                  </w:r>
                </w:p>
              </w:tc>
              <w:tc>
                <w:tcPr>
                  <w:tcW w:w="1254" w:type="dxa"/>
                </w:tcPr>
                <w:p w:rsidR="009A6E37" w:rsidRPr="009A6E37" w:rsidRDefault="009A6E37" w:rsidP="009A6E37">
                  <w:pPr>
                    <w:rPr>
                      <w:rFonts w:ascii="Arial" w:hAnsi="Arial"/>
                    </w:rPr>
                  </w:pPr>
                  <w:r w:rsidRPr="009A6E37">
                    <w:rPr>
                      <w:rFonts w:ascii="Arial" w:hAnsi="Arial"/>
                    </w:rPr>
                    <w:t>10%</w:t>
                  </w:r>
                </w:p>
              </w:tc>
            </w:tr>
          </w:tbl>
          <w:p w:rsidR="009A6E37" w:rsidRDefault="009A6E37" w:rsidP="009A6E37"/>
          <w:p w:rsidR="009A6E37" w:rsidRDefault="009A6E37" w:rsidP="009A6E37"/>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735D1A">
        <w:tc>
          <w:tcPr>
            <w:tcW w:w="8856" w:type="dxa"/>
            <w:gridSpan w:val="4"/>
          </w:tcPr>
          <w:p w:rsidR="002876E6" w:rsidRDefault="002876E6">
            <w:pPr>
              <w:jc w:val="center"/>
              <w:rPr>
                <w:rFonts w:ascii="Arial" w:hAnsi="Arial" w:cs="Arial"/>
              </w:rPr>
            </w:pPr>
          </w:p>
        </w:tc>
      </w:tr>
      <w:tr w:rsidR="002876E6" w:rsidTr="00735D1A">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r>
              <w:rPr>
                <w:rFonts w:ascii="Arial" w:hAnsi="Arial"/>
              </w:rPr>
              <w:t>&lt;</w:t>
            </w:r>
            <w:r>
              <w:rPr>
                <w:rFonts w:ascii="Arial" w:hAnsi="Arial"/>
                <w:i/>
              </w:rPr>
              <w:t>include any other special notes appropriate to your course</w:t>
            </w:r>
            <w:r>
              <w:rPr>
                <w:rFonts w:ascii="Arial" w:hAnsi="Arial"/>
              </w:rPr>
              <w:t>&gt;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19" w:rsidRDefault="00082619">
      <w:r>
        <w:separator/>
      </w:r>
    </w:p>
  </w:endnote>
  <w:endnote w:type="continuationSeparator" w:id="0">
    <w:p w:rsidR="00082619" w:rsidRDefault="0008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19" w:rsidRDefault="00082619">
      <w:r>
        <w:separator/>
      </w:r>
    </w:p>
  </w:footnote>
  <w:footnote w:type="continuationSeparator" w:id="0">
    <w:p w:rsidR="00082619" w:rsidRDefault="00082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619" w:rsidRDefault="000826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2619" w:rsidRDefault="00082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619" w:rsidRDefault="000826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5E1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82619">
      <w:tc>
        <w:tcPr>
          <w:tcW w:w="3794" w:type="dxa"/>
        </w:tcPr>
        <w:p w:rsidR="00082619" w:rsidRDefault="00082619">
          <w:pPr>
            <w:rPr>
              <w:rFonts w:ascii="Arial" w:hAnsi="Arial"/>
              <w:snapToGrid w:val="0"/>
            </w:rPr>
          </w:pPr>
        </w:p>
      </w:tc>
      <w:tc>
        <w:tcPr>
          <w:tcW w:w="1134" w:type="dxa"/>
        </w:tcPr>
        <w:p w:rsidR="00082619" w:rsidRDefault="00082619">
          <w:pPr>
            <w:pStyle w:val="Header"/>
            <w:jc w:val="center"/>
            <w:rPr>
              <w:rFonts w:ascii="Arial" w:hAnsi="Arial"/>
              <w:snapToGrid w:val="0"/>
            </w:rPr>
          </w:pPr>
        </w:p>
      </w:tc>
      <w:tc>
        <w:tcPr>
          <w:tcW w:w="3928" w:type="dxa"/>
        </w:tcPr>
        <w:p w:rsidR="00082619" w:rsidRDefault="00082619">
          <w:pPr>
            <w:pStyle w:val="Header"/>
            <w:jc w:val="right"/>
            <w:rPr>
              <w:rFonts w:ascii="Arial" w:hAnsi="Arial"/>
              <w:snapToGrid w:val="0"/>
            </w:rPr>
          </w:pPr>
        </w:p>
      </w:tc>
    </w:tr>
    <w:tr w:rsidR="00082619">
      <w:tc>
        <w:tcPr>
          <w:tcW w:w="3794" w:type="dxa"/>
        </w:tcPr>
        <w:p w:rsidR="00082619" w:rsidRDefault="00082619">
          <w:pPr>
            <w:rPr>
              <w:rFonts w:ascii="Arial" w:hAnsi="Arial"/>
              <w:snapToGrid w:val="0"/>
            </w:rPr>
          </w:pPr>
          <w:r>
            <w:rPr>
              <w:rFonts w:ascii="Arial" w:hAnsi="Arial"/>
              <w:snapToGrid w:val="0"/>
            </w:rPr>
            <w:t>Park Interpretation</w:t>
          </w:r>
        </w:p>
        <w:p w:rsidR="00082619" w:rsidRDefault="00082619">
          <w:pPr>
            <w:rPr>
              <w:rFonts w:ascii="Arial" w:hAnsi="Arial"/>
              <w:snapToGrid w:val="0"/>
            </w:rPr>
          </w:pPr>
        </w:p>
      </w:tc>
      <w:tc>
        <w:tcPr>
          <w:tcW w:w="1134" w:type="dxa"/>
        </w:tcPr>
        <w:p w:rsidR="00082619" w:rsidRDefault="00082619">
          <w:pPr>
            <w:pStyle w:val="Header"/>
            <w:jc w:val="center"/>
            <w:rPr>
              <w:rFonts w:ascii="Arial" w:hAnsi="Arial"/>
              <w:snapToGrid w:val="0"/>
            </w:rPr>
          </w:pPr>
        </w:p>
      </w:tc>
      <w:tc>
        <w:tcPr>
          <w:tcW w:w="3928" w:type="dxa"/>
        </w:tcPr>
        <w:p w:rsidR="00082619" w:rsidRDefault="00082619">
          <w:pPr>
            <w:pStyle w:val="Header"/>
            <w:jc w:val="right"/>
            <w:rPr>
              <w:rFonts w:ascii="Arial" w:hAnsi="Arial"/>
              <w:snapToGrid w:val="0"/>
            </w:rPr>
          </w:pPr>
          <w:r>
            <w:rPr>
              <w:rFonts w:ascii="Arial" w:hAnsi="Arial"/>
              <w:snapToGrid w:val="0"/>
            </w:rPr>
            <w:t>NRT 212</w:t>
          </w:r>
        </w:p>
      </w:tc>
    </w:tr>
  </w:tbl>
  <w:p w:rsidR="00082619" w:rsidRDefault="0008261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4C7E9D"/>
    <w:multiLevelType w:val="hybridMultilevel"/>
    <w:tmpl w:val="257A35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D46C48"/>
    <w:multiLevelType w:val="hybridMultilevel"/>
    <w:tmpl w:val="8E1665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9C4421"/>
    <w:multiLevelType w:val="hybridMultilevel"/>
    <w:tmpl w:val="B9B25E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C4514A1"/>
    <w:multiLevelType w:val="hybridMultilevel"/>
    <w:tmpl w:val="285E07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127E55"/>
    <w:multiLevelType w:val="hybridMultilevel"/>
    <w:tmpl w:val="C5C0E1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6"/>
  </w:num>
  <w:num w:numId="6">
    <w:abstractNumId w:val="3"/>
  </w:num>
  <w:num w:numId="7">
    <w:abstractNumId w:val="1"/>
  </w:num>
  <w:num w:numId="8">
    <w:abstractNumId w:val="10"/>
  </w:num>
  <w:num w:numId="9">
    <w:abstractNumId w:val="14"/>
  </w:num>
  <w:num w:numId="10">
    <w:abstractNumId w:val="4"/>
  </w:num>
  <w:num w:numId="11">
    <w:abstractNumId w:val="9"/>
  </w:num>
  <w:num w:numId="12">
    <w:abstractNumId w:val="0"/>
  </w:num>
  <w:num w:numId="13">
    <w:abstractNumId w:val="11"/>
  </w:num>
  <w:num w:numId="14">
    <w:abstractNumId w:val="12"/>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82619"/>
    <w:rsid w:val="0013201F"/>
    <w:rsid w:val="001428EB"/>
    <w:rsid w:val="00177078"/>
    <w:rsid w:val="001B72EE"/>
    <w:rsid w:val="00283F8A"/>
    <w:rsid w:val="002876E6"/>
    <w:rsid w:val="00295232"/>
    <w:rsid w:val="002D0F95"/>
    <w:rsid w:val="002D240A"/>
    <w:rsid w:val="00385E11"/>
    <w:rsid w:val="003A0238"/>
    <w:rsid w:val="003D0B70"/>
    <w:rsid w:val="003D5562"/>
    <w:rsid w:val="00416AFC"/>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35D1A"/>
    <w:rsid w:val="00754E67"/>
    <w:rsid w:val="007A0698"/>
    <w:rsid w:val="007E6621"/>
    <w:rsid w:val="007F132C"/>
    <w:rsid w:val="007F73A4"/>
    <w:rsid w:val="00807801"/>
    <w:rsid w:val="008476B6"/>
    <w:rsid w:val="00867048"/>
    <w:rsid w:val="009A6E37"/>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94F4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table" w:styleId="TableGrid">
    <w:name w:val="Table Grid"/>
    <w:basedOn w:val="TableNormal"/>
    <w:rsid w:val="009A6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table" w:styleId="TableGrid">
    <w:name w:val="Table Grid"/>
    <w:basedOn w:val="TableNormal"/>
    <w:rsid w:val="009A6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939EB-B630-4F85-83D1-EBCE682BC68A}"/>
</file>

<file path=customXml/itemProps2.xml><?xml version="1.0" encoding="utf-8"?>
<ds:datastoreItem xmlns:ds="http://schemas.openxmlformats.org/officeDocument/2006/customXml" ds:itemID="{7610C0BE-64FC-4CF4-9CBD-CBA5D7088D58}"/>
</file>

<file path=customXml/itemProps3.xml><?xml version="1.0" encoding="utf-8"?>
<ds:datastoreItem xmlns:ds="http://schemas.openxmlformats.org/officeDocument/2006/customXml" ds:itemID="{F3DBBE37-6342-4AE7-A511-239C445CCE90}"/>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2016-06-13T15:27:00Z</cp:lastPrinted>
  <dcterms:created xsi:type="dcterms:W3CDTF">2016-06-13T15:27:00Z</dcterms:created>
  <dcterms:modified xsi:type="dcterms:W3CDTF">2016-06-13T15:27:00Z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7710200</vt:r8>
  </property>
</Properties>
</file>